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5C3C9" w14:textId="67070AD2" w:rsidR="004C47A2" w:rsidRPr="00822FED" w:rsidRDefault="004C47A2" w:rsidP="004C47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2FED">
        <w:rPr>
          <w:rFonts w:ascii="Times New Roman" w:hAnsi="Times New Roman" w:cs="Times New Roman"/>
          <w:b/>
          <w:sz w:val="32"/>
          <w:szCs w:val="32"/>
        </w:rPr>
        <w:t>Form: 7-1 Probate Timeline</w:t>
      </w:r>
    </w:p>
    <w:p w14:paraId="74EEFB04" w14:textId="11FA594C" w:rsidR="4D2163FA" w:rsidRPr="004C47A2" w:rsidRDefault="4D2163FA" w:rsidP="004C47A2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4C47A2">
        <w:rPr>
          <w:rFonts w:ascii="Times New Roman" w:hAnsi="Times New Roman" w:cs="Times New Roman"/>
          <w:color w:val="FF0000"/>
          <w:sz w:val="24"/>
          <w:szCs w:val="24"/>
        </w:rPr>
        <w:t>[[Textbox Start]]</w:t>
      </w:r>
    </w:p>
    <w:p w14:paraId="4BFA30CE" w14:textId="77777777" w:rsidR="004C47A2" w:rsidRDefault="004C47A2" w:rsidP="004C47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47A2">
        <w:rPr>
          <w:rFonts w:ascii="Times New Roman" w:hAnsi="Times New Roman" w:cs="Times New Roman"/>
          <w:sz w:val="24"/>
          <w:szCs w:val="24"/>
        </w:rPr>
        <w:t xml:space="preserve">Provides a list of vital information and </w:t>
      </w:r>
    </w:p>
    <w:p w14:paraId="6CE625DB" w14:textId="797C630F" w:rsidR="002F105D" w:rsidRPr="004C47A2" w:rsidRDefault="004C47A2" w:rsidP="004C47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4C47A2">
        <w:rPr>
          <w:rFonts w:ascii="Times New Roman" w:hAnsi="Times New Roman" w:cs="Times New Roman"/>
          <w:sz w:val="24"/>
          <w:szCs w:val="24"/>
        </w:rPr>
        <w:t xml:space="preserve">elated </w:t>
      </w:r>
      <w:r>
        <w:rPr>
          <w:rFonts w:ascii="Times New Roman" w:hAnsi="Times New Roman" w:cs="Times New Roman"/>
          <w:sz w:val="24"/>
          <w:szCs w:val="24"/>
        </w:rPr>
        <w:t xml:space="preserve">due </w:t>
      </w:r>
      <w:r w:rsidRPr="004C47A2">
        <w:rPr>
          <w:rFonts w:ascii="Times New Roman" w:hAnsi="Times New Roman" w:cs="Times New Roman"/>
          <w:sz w:val="24"/>
          <w:szCs w:val="24"/>
        </w:rPr>
        <w:t xml:space="preserve">dates </w:t>
      </w:r>
      <w:r>
        <w:rPr>
          <w:rFonts w:ascii="Times New Roman" w:hAnsi="Times New Roman" w:cs="Times New Roman"/>
          <w:sz w:val="24"/>
          <w:szCs w:val="24"/>
        </w:rPr>
        <w:t>for P</w:t>
      </w:r>
      <w:r w:rsidRPr="004C47A2">
        <w:rPr>
          <w:rFonts w:ascii="Times New Roman" w:hAnsi="Times New Roman" w:cs="Times New Roman"/>
          <w:sz w:val="24"/>
          <w:szCs w:val="24"/>
        </w:rPr>
        <w:t xml:space="preserve">robate </w:t>
      </w:r>
      <w:r>
        <w:rPr>
          <w:rFonts w:ascii="Times New Roman" w:hAnsi="Times New Roman" w:cs="Times New Roman"/>
          <w:sz w:val="24"/>
          <w:szCs w:val="24"/>
        </w:rPr>
        <w:t>Administration</w:t>
      </w:r>
    </w:p>
    <w:p w14:paraId="27DDDCB2" w14:textId="0CC819C8" w:rsidR="1A9DED52" w:rsidRPr="004C47A2" w:rsidRDefault="004C47A2" w:rsidP="004C47A2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4C47A2">
        <w:rPr>
          <w:rFonts w:ascii="Times New Roman" w:hAnsi="Times New Roman" w:cs="Times New Roman"/>
          <w:color w:val="FF0000"/>
          <w:sz w:val="24"/>
          <w:szCs w:val="24"/>
        </w:rPr>
        <w:t>[[Textbox End]]</w:t>
      </w:r>
    </w:p>
    <w:p w14:paraId="544738DF" w14:textId="3C035206" w:rsidR="002F105D" w:rsidRDefault="004C47A2" w:rsidP="1A9DED52">
      <w:pPr>
        <w:pStyle w:val="Heading2"/>
        <w:rPr>
          <w:rFonts w:ascii="Times New Roman" w:eastAsia="Times New Roman" w:hAnsi="Times New Roman" w:cs="Times New Roman"/>
        </w:rPr>
      </w:pPr>
      <w:r w:rsidRPr="1A9DED52">
        <w:rPr>
          <w:rFonts w:ascii="Times New Roman" w:eastAsia="Times New Roman" w:hAnsi="Times New Roman" w:cs="Times New Roman"/>
        </w:rPr>
        <w:t>PROBATE TIMELINE</w:t>
      </w:r>
    </w:p>
    <w:p w14:paraId="4B5D95A8" w14:textId="5A5C7187" w:rsidR="002F105D" w:rsidRPr="004C47A2" w:rsidRDefault="004C47A2" w:rsidP="1A9DED52">
      <w:pPr>
        <w:spacing w:after="261"/>
        <w:ind w:left="150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C47A2">
        <w:rPr>
          <w:rFonts w:ascii="Times New Roman" w:eastAsia="Times New Roman" w:hAnsi="Times New Roman" w:cs="Times New Roman"/>
          <w:sz w:val="24"/>
          <w:szCs w:val="24"/>
        </w:rPr>
        <w:t xml:space="preserve">Re: Estate of </w:t>
      </w:r>
      <w:r w:rsidRPr="004C47A2">
        <w:rPr>
          <w:rFonts w:ascii="Times New Roman" w:eastAsia="Times New Roman" w:hAnsi="Times New Roman" w:cs="Times New Roman"/>
          <w:sz w:val="24"/>
          <w:szCs w:val="24"/>
          <w:u w:val="single"/>
        </w:rPr>
        <w:t>(</w:t>
      </w:r>
      <w:r w:rsidRPr="004C47A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insert </w:t>
      </w:r>
      <w:r w:rsidR="66E94D82" w:rsidRPr="004C47A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name of </w:t>
      </w:r>
      <w:r w:rsidRPr="004C47A2">
        <w:rPr>
          <w:rFonts w:ascii="Times New Roman" w:eastAsia="Times New Roman" w:hAnsi="Times New Roman" w:cs="Times New Roman"/>
          <w:i/>
          <w:iCs/>
          <w:sz w:val="24"/>
          <w:szCs w:val="24"/>
        </w:rPr>
        <w:t>Decedent'</w:t>
      </w:r>
      <w:r w:rsidRPr="004C47A2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</w:p>
    <w:p w14:paraId="60433548" w14:textId="77777777" w:rsidR="002F105D" w:rsidRDefault="004C47A2" w:rsidP="1A9DED52">
      <w:pPr>
        <w:spacing w:after="15" w:line="265" w:lineRule="auto"/>
        <w:ind w:left="5429" w:right="758" w:hanging="10"/>
        <w:rPr>
          <w:rFonts w:ascii="Times New Roman" w:eastAsia="Times New Roman" w:hAnsi="Times New Roman" w:cs="Times New Roman"/>
        </w:rPr>
      </w:pPr>
      <w:r w:rsidRPr="1A9DED52">
        <w:rPr>
          <w:rFonts w:ascii="Times New Roman" w:eastAsia="Times New Roman" w:hAnsi="Times New Roman" w:cs="Times New Roman"/>
          <w:sz w:val="18"/>
          <w:szCs w:val="18"/>
        </w:rPr>
        <w:t xml:space="preserve">Date of Death: </w:t>
      </w:r>
      <w:r>
        <w:rPr>
          <w:noProof/>
        </w:rPr>
        <mc:AlternateContent>
          <mc:Choice Requires="wpg">
            <w:drawing>
              <wp:inline distT="0" distB="0" distL="0" distR="0" wp14:anchorId="6BA4589E" wp14:editId="1AE88BAE">
                <wp:extent cx="1325880" cy="12196"/>
                <wp:effectExtent l="0" t="0" r="0" b="0"/>
                <wp:docPr id="4194" name="Group 4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5880" cy="12196"/>
                          <a:chOff x="0" y="0"/>
                          <a:chExt cx="1325880" cy="12196"/>
                        </a:xfrm>
                      </wpg:grpSpPr>
                      <wps:wsp>
                        <wps:cNvPr id="4193" name="Shape 4193"/>
                        <wps:cNvSpPr/>
                        <wps:spPr>
                          <a:xfrm>
                            <a:off x="0" y="0"/>
                            <a:ext cx="1325880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880" h="12196">
                                <a:moveTo>
                                  <a:pt x="0" y="6098"/>
                                </a:moveTo>
                                <a:lnTo>
                                  <a:pt x="1325880" y="6098"/>
                                </a:lnTo>
                              </a:path>
                            </a:pathLst>
                          </a:custGeom>
                          <a:ln w="121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>
            <w:pict w14:anchorId="352478E3">
              <v:group id="Group 4194" style="width:104.4pt;height:0.960281pt;mso-position-horizontal-relative:char;mso-position-vertical-relative:line" coordsize="13258,121">
                <v:shape id="Shape 4193" style="position:absolute;width:13258;height:121;left:0;top:0;" coordsize="1325880,12196" path="m0,6098l1325880,6098">
                  <v:stroke on="true" weight="0.960281pt" color="#000000" miterlimit="1" joinstyle="miter" endcap="flat"/>
                  <v:fill on="false" color="#000000"/>
                </v:shape>
              </v:group>
            </w:pict>
          </mc:Fallback>
        </mc:AlternateContent>
      </w:r>
    </w:p>
    <w:p w14:paraId="0D5FF08A" w14:textId="77777777" w:rsidR="002F105D" w:rsidRDefault="004C47A2" w:rsidP="1A9DED52">
      <w:pPr>
        <w:spacing w:after="453" w:line="265" w:lineRule="auto"/>
        <w:ind w:left="5429" w:right="758" w:hanging="10"/>
        <w:rPr>
          <w:rFonts w:ascii="Times New Roman" w:eastAsia="Times New Roman" w:hAnsi="Times New Roman" w:cs="Times New Roman"/>
        </w:rPr>
      </w:pPr>
      <w:r w:rsidRPr="1A9DED52">
        <w:rPr>
          <w:rFonts w:ascii="Times New Roman" w:eastAsia="Times New Roman" w:hAnsi="Times New Roman" w:cs="Times New Roman"/>
          <w:sz w:val="18"/>
          <w:szCs w:val="18"/>
        </w:rPr>
        <w:t xml:space="preserve">Date of Appointment: </w:t>
      </w:r>
      <w:r>
        <w:rPr>
          <w:noProof/>
        </w:rPr>
        <w:drawing>
          <wp:inline distT="0" distB="0" distL="0" distR="0" wp14:anchorId="66434370" wp14:editId="3D7F067D">
            <wp:extent cx="1030224" cy="12196"/>
            <wp:effectExtent l="0" t="0" r="0" b="0"/>
            <wp:docPr id="1860" name="Picture 18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Picture 186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02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A9DED52">
        <w:rPr>
          <w:rFonts w:ascii="Times New Roman" w:eastAsia="Times New Roman" w:hAnsi="Times New Roman" w:cs="Times New Roman"/>
          <w:sz w:val="18"/>
          <w:szCs w:val="18"/>
        </w:rPr>
        <w:t xml:space="preserve">EIN Number: </w:t>
      </w:r>
      <w:r>
        <w:rPr>
          <w:noProof/>
        </w:rPr>
        <mc:AlternateContent>
          <mc:Choice Requires="wpg">
            <w:drawing>
              <wp:inline distT="0" distB="0" distL="0" distR="0" wp14:anchorId="4D28CB57" wp14:editId="310DB1F5">
                <wp:extent cx="1450848" cy="9147"/>
                <wp:effectExtent l="0" t="0" r="0" b="0"/>
                <wp:docPr id="4196" name="Group 4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0848" cy="9147"/>
                          <a:chOff x="0" y="0"/>
                          <a:chExt cx="1450848" cy="9147"/>
                        </a:xfrm>
                      </wpg:grpSpPr>
                      <wps:wsp>
                        <wps:cNvPr id="4195" name="Shape 4195"/>
                        <wps:cNvSpPr/>
                        <wps:spPr>
                          <a:xfrm>
                            <a:off x="0" y="0"/>
                            <a:ext cx="145084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0848" h="9147">
                                <a:moveTo>
                                  <a:pt x="0" y="4573"/>
                                </a:moveTo>
                                <a:lnTo>
                                  <a:pt x="1450848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>
            <w:pict w14:anchorId="179699B5">
              <v:group id="Group 4196" style="width:114.24pt;height:0.720215pt;mso-position-horizontal-relative:char;mso-position-vertical-relative:line" coordsize="14508,91">
                <v:shape id="Shape 4195" style="position:absolute;width:14508;height:91;left:0;top:0;" coordsize="1450848,9147" path="m0,4573l1450848,4573">
                  <v:stroke on="true" weight="0.720215pt" color="#000000" miterlimit="1" joinstyle="miter" endcap="flat"/>
                  <v:fill on="false" color="#000000"/>
                </v:shape>
              </v:group>
            </w:pict>
          </mc:Fallback>
        </mc:AlternateContent>
      </w:r>
    </w:p>
    <w:tbl>
      <w:tblPr>
        <w:tblStyle w:val="TableGrid1"/>
        <w:tblW w:w="7224" w:type="dxa"/>
        <w:tblInd w:w="1464" w:type="dxa"/>
        <w:tblCellMar>
          <w:top w:w="72" w:type="dxa"/>
          <w:left w:w="86" w:type="dxa"/>
          <w:right w:w="161" w:type="dxa"/>
        </w:tblCellMar>
        <w:tblLook w:val="04A0" w:firstRow="1" w:lastRow="0" w:firstColumn="1" w:lastColumn="0" w:noHBand="0" w:noVBand="1"/>
      </w:tblPr>
      <w:tblGrid>
        <w:gridCol w:w="5297"/>
        <w:gridCol w:w="1927"/>
      </w:tblGrid>
      <w:tr w:rsidR="002F105D" w14:paraId="32092BCF" w14:textId="77777777" w:rsidTr="1A9DED52">
        <w:trPr>
          <w:trHeight w:val="370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49B8865" w14:textId="77777777" w:rsidR="002F105D" w:rsidRDefault="004C47A2" w:rsidP="1A9DED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A9DED52">
              <w:rPr>
                <w:rFonts w:ascii="Times New Roman" w:eastAsia="Times New Roman" w:hAnsi="Times New Roman" w:cs="Times New Roman"/>
                <w:sz w:val="20"/>
                <w:szCs w:val="20"/>
              </w:rPr>
              <w:t>TASK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CC4F40" w14:textId="77777777" w:rsidR="002F105D" w:rsidRDefault="004C47A2" w:rsidP="1A9DED52">
            <w:pPr>
              <w:ind w:left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A9DED52">
              <w:rPr>
                <w:rFonts w:ascii="Times New Roman" w:eastAsia="Times New Roman" w:hAnsi="Times New Roman" w:cs="Times New Roman"/>
                <w:sz w:val="20"/>
                <w:szCs w:val="20"/>
              </w:rPr>
              <w:t>DATE DUE</w:t>
            </w:r>
          </w:p>
        </w:tc>
      </w:tr>
      <w:tr w:rsidR="002F105D" w14:paraId="1B362CF0" w14:textId="77777777" w:rsidTr="1A9DED52">
        <w:trPr>
          <w:trHeight w:val="597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4E26AB5" w14:textId="77777777" w:rsidR="002F105D" w:rsidRDefault="004C47A2" w:rsidP="1A9DED52">
            <w:pPr>
              <w:ind w:left="15" w:hanging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Update List of Interested Persons (if errors) and copy of Published Notice due (20 days after appointment of PR)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D2478AC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F105D" w14:paraId="15568E67" w14:textId="77777777" w:rsidTr="1A9DED52">
        <w:trPr>
          <w:trHeight w:val="610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866AD7C" w14:textId="77777777" w:rsidR="002F105D" w:rsidRDefault="004C47A2" w:rsidP="1A9DED52">
            <w:pPr>
              <w:ind w:left="5"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List of Names &amp; Address of Creditors sent (from family by one month after appointment)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61A2DA9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F105D" w14:paraId="34AEE0E0" w14:textId="77777777" w:rsidTr="1A9DED52">
        <w:trPr>
          <w:trHeight w:val="365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4A1CF60" w14:textId="77777777" w:rsidR="002F105D" w:rsidRDefault="004C47A2" w:rsidP="1A9DED52">
            <w:pPr>
              <w:ind w:left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Notice to Known Creditors (by ROW 6 weeks after appointment)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E9D5411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F105D" w14:paraId="0358B4F2" w14:textId="77777777" w:rsidTr="1A9DED52">
        <w:trPr>
          <w:trHeight w:val="370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F5BCE7" w14:textId="77777777" w:rsidR="002F105D" w:rsidRDefault="004C47A2" w:rsidP="1A9DED52">
            <w:pPr>
              <w:ind w:left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Inventory &amp; Information Reports due (3 months after appointment)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5CC75A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F105D" w14:paraId="67C863B9" w14:textId="77777777" w:rsidTr="1A9DED52">
        <w:trPr>
          <w:trHeight w:val="368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D225518" w14:textId="77777777" w:rsidR="002F105D" w:rsidRDefault="004C47A2" w:rsidP="1A9DED52">
            <w:pPr>
              <w:ind w:left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Claims of Creditors barred (6 months after death)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2767DD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F105D" w14:paraId="384AACD9" w14:textId="77777777" w:rsidTr="1A9DED52">
        <w:trPr>
          <w:trHeight w:val="607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DA69344" w14:textId="77777777" w:rsidR="002F105D" w:rsidRDefault="004C47A2" w:rsidP="1A9DED52">
            <w:pPr>
              <w:ind w:left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Challenges to Will barred (6 months after appointment) (earliest can close estate)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A6C5020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F105D" w14:paraId="7734B79A" w14:textId="77777777" w:rsidTr="1A9DED52">
        <w:trPr>
          <w:trHeight w:val="613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D5D6C7" w14:textId="7B486D32" w:rsidR="002F105D" w:rsidRDefault="004C47A2" w:rsidP="1A9DED52">
            <w:pPr>
              <w:ind w:left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Individual Returns due (Decedent's final income tax return) (if married, check whether included in spouse's returns)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6F447FD" w14:textId="77777777" w:rsidR="00893A25" w:rsidRDefault="004C47A2" w:rsidP="1A9DED52">
            <w:pPr>
              <w:ind w:left="7" w:right="2" w:hanging="5"/>
              <w:rPr>
                <w:rFonts w:ascii="Times New Roman" w:eastAsia="Times New Roman" w:hAnsi="Times New Roman" w:cs="Times New Roman"/>
                <w:noProof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4/15/</w:t>
            </w:r>
            <w:r>
              <w:tab/>
            </w:r>
          </w:p>
          <w:p w14:paraId="5D9D50E1" w14:textId="147AAB99" w:rsidR="002F105D" w:rsidRDefault="00893A25" w:rsidP="1A9DED52">
            <w:pPr>
              <w:ind w:left="7" w:right="2" w:hanging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(following death)</w:t>
            </w:r>
          </w:p>
        </w:tc>
      </w:tr>
      <w:tr w:rsidR="002F105D" w14:paraId="2F101F1B" w14:textId="77777777" w:rsidTr="1A9DED52">
        <w:trPr>
          <w:trHeight w:val="372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74966B" w14:textId="194AD182" w:rsidR="002F105D" w:rsidRDefault="004C47A2" w:rsidP="1A9DED52">
            <w:pPr>
              <w:ind w:left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FET &amp; MET Returns due (9 months after death if &gt;</w:t>
            </w:r>
            <w:r w:rsidR="00893A25"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$5M)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FBB49EE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F105D" w14:paraId="4EF7BD1C" w14:textId="77777777" w:rsidTr="1A9DED52">
        <w:trPr>
          <w:trHeight w:val="370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861B03" w14:textId="77777777" w:rsidR="002F105D" w:rsidRDefault="004C47A2" w:rsidP="1A9DED52">
            <w:pPr>
              <w:ind w:left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First Accounting due (no later than 9 months after appointment)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BC71183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F105D" w14:paraId="53D0579A" w14:textId="77777777" w:rsidTr="1A9DED52">
        <w:trPr>
          <w:trHeight w:val="858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1EB204" w14:textId="748C013A" w:rsidR="002F105D" w:rsidRDefault="004C47A2" w:rsidP="1A9DED52">
            <w:pPr>
              <w:ind w:left="10" w:right="1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Last day to close Fiduciary year (31st of 1</w:t>
            </w:r>
            <w:r w:rsidR="00893A25"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 month following DOD) 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A00AEF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F105D" w14:paraId="3EC7489A" w14:textId="77777777" w:rsidTr="1A9DED52">
        <w:trPr>
          <w:trHeight w:val="610"/>
        </w:trPr>
        <w:tc>
          <w:tcPr>
            <w:tcW w:w="52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ABD948B" w14:textId="28FC81AC" w:rsidR="002F105D" w:rsidRDefault="004C47A2" w:rsidP="1A9DED52">
            <w:pPr>
              <w:ind w:firstLin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1A9DED5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First Fiduciary Return Due </w:t>
            </w:r>
          </w:p>
        </w:tc>
        <w:tc>
          <w:tcPr>
            <w:tcW w:w="19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5F8A463" w14:textId="77777777" w:rsidR="002F105D" w:rsidRDefault="002F105D" w:rsidP="1A9DED5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E38FF3A" w14:textId="77777777" w:rsidR="00476759" w:rsidRDefault="00476759" w:rsidP="1A9DED52">
      <w:pPr>
        <w:rPr>
          <w:rFonts w:ascii="Times New Roman" w:eastAsia="Times New Roman" w:hAnsi="Times New Roman" w:cs="Times New Roman"/>
        </w:rPr>
      </w:pPr>
    </w:p>
    <w:sectPr w:rsidR="00476759">
      <w:pgSz w:w="12240" w:h="15840"/>
      <w:pgMar w:top="1440" w:right="1440" w:bottom="1440" w:left="11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05D"/>
    <w:rsid w:val="002F105D"/>
    <w:rsid w:val="00476759"/>
    <w:rsid w:val="004C47A2"/>
    <w:rsid w:val="00822FED"/>
    <w:rsid w:val="00893A25"/>
    <w:rsid w:val="00C96588"/>
    <w:rsid w:val="0F6518A5"/>
    <w:rsid w:val="1A9DED52"/>
    <w:rsid w:val="4AD70B5F"/>
    <w:rsid w:val="4D2163FA"/>
    <w:rsid w:val="66E94D82"/>
    <w:rsid w:val="7340F200"/>
    <w:rsid w:val="74DCC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85DA6"/>
  <w15:docId w15:val="{4478D1DD-2507-4C5C-8C55-1C8AE5A3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6"/>
      <w:ind w:left="1502"/>
      <w:outlineLvl w:val="0"/>
    </w:pPr>
    <w:rPr>
      <w:rFonts w:ascii="Calibri" w:eastAsia="Calibri" w:hAnsi="Calibri" w:cs="Calibri"/>
      <w:color w:val="000000"/>
      <w:sz w:val="3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12"/>
      <w:ind w:left="523"/>
      <w:jc w:val="center"/>
      <w:outlineLvl w:val="1"/>
    </w:pPr>
    <w:rPr>
      <w:rFonts w:ascii="Calibri" w:eastAsia="Calibri" w:hAnsi="Calibri" w:cs="Calibri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000000"/>
      <w:sz w:val="2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30"/>
    </w:rPr>
  </w:style>
  <w:style w:type="table" w:customStyle="1" w:styleId="TableGrid1">
    <w:name w:val="Table Gri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Vallario</dc:creator>
  <cp:keywords/>
  <cp:lastModifiedBy>Keith Moore</cp:lastModifiedBy>
  <cp:revision>2</cp:revision>
  <dcterms:created xsi:type="dcterms:W3CDTF">2023-06-02T17:21:00Z</dcterms:created>
  <dcterms:modified xsi:type="dcterms:W3CDTF">2023-06-02T17:21:00Z</dcterms:modified>
</cp:coreProperties>
</file>